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F8" w:rsidRPr="009C0AF8" w:rsidRDefault="009C0AF8" w:rsidP="009C0AF8">
      <w:pPr>
        <w:jc w:val="center"/>
        <w:rPr>
          <w:b/>
          <w:sz w:val="32"/>
          <w:szCs w:val="32"/>
        </w:rPr>
      </w:pPr>
      <w:r w:rsidRPr="009C0AF8">
        <w:rPr>
          <w:b/>
          <w:sz w:val="32"/>
          <w:szCs w:val="32"/>
        </w:rPr>
        <w:t>Эндокринная система</w:t>
      </w:r>
    </w:p>
    <w:p w:rsidR="009C0AF8" w:rsidRPr="00DE34E9" w:rsidRDefault="009C0AF8" w:rsidP="00DE34E9">
      <w:pPr>
        <w:pStyle w:val="a3"/>
        <w:ind w:left="0"/>
        <w:jc w:val="both"/>
        <w:rPr>
          <w:b/>
        </w:rPr>
      </w:pPr>
      <w:r w:rsidRPr="00DE34E9">
        <w:rPr>
          <w:b/>
        </w:rPr>
        <w:t>Распределите  железы на 3 группы: смешенной,  внутренней и внешней секреции, подпишите названия.</w:t>
      </w:r>
    </w:p>
    <w:p w:rsidR="009C0AF8" w:rsidRPr="009C0AF8" w:rsidRDefault="00882915" w:rsidP="009C0AF8">
      <w:pPr>
        <w:rPr>
          <w:sz w:val="32"/>
          <w:szCs w:val="32"/>
        </w:rPr>
      </w:pPr>
      <w:r w:rsidRPr="00882915">
        <w:rPr>
          <w:b/>
          <w:i/>
          <w:noProof/>
          <w:sz w:val="32"/>
          <w:szCs w:val="32"/>
        </w:rPr>
        <w:pict>
          <v:rect id="_x0000_s1026" style="position:absolute;margin-left:3.8pt;margin-top:250.95pt;width:358.5pt;height:59pt;z-index:2516592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04FCB" w:rsidRPr="00D04FCB" w:rsidRDefault="00D04FCB" w:rsidP="00D04FCB">
                  <w:r w:rsidRPr="00D04FCB">
                    <w:t>Железы внешней секреции</w:t>
                  </w:r>
                  <w:r>
                    <w:t>:</w:t>
                  </w:r>
                </w:p>
                <w:p w:rsidR="009C0AF8" w:rsidRDefault="009C0AF8"/>
              </w:txbxContent>
            </v:textbox>
          </v:rect>
        </w:pict>
      </w:r>
      <w:r w:rsidR="00DE34E9">
        <w:rPr>
          <w:noProof/>
        </w:rPr>
        <w:drawing>
          <wp:inline distT="0" distB="0" distL="0" distR="0">
            <wp:extent cx="4632325" cy="3087050"/>
            <wp:effectExtent l="19050" t="0" r="0" b="0"/>
            <wp:docPr id="11" name="Рисунок 29" descr="Эндокринная система человека — все самое интересное на ПостНау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Эндокринная система человека — все самое интересное на ПостНау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0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F8" w:rsidRDefault="009C0AF8" w:rsidP="009C0AF8">
      <w:pPr>
        <w:jc w:val="center"/>
        <w:rPr>
          <w:b/>
          <w:i/>
        </w:rPr>
      </w:pPr>
    </w:p>
    <w:p w:rsidR="009C0AF8" w:rsidRDefault="009C0AF8" w:rsidP="009C0AF8">
      <w:pPr>
        <w:jc w:val="center"/>
        <w:rPr>
          <w:b/>
          <w:i/>
        </w:rPr>
      </w:pPr>
    </w:p>
    <w:p w:rsidR="009C0AF8" w:rsidRDefault="00882915" w:rsidP="009C0AF8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rect id="_x0000_s1028" style="position:absolute;left:0;text-align:left;margin-left:3.8pt;margin-top:12.2pt;width:358.5pt;height:59pt;z-index:2516602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04FCB" w:rsidRPr="00D04FCB" w:rsidRDefault="00D04FCB" w:rsidP="00D04FCB">
                  <w:r w:rsidRPr="00D04FCB">
                    <w:t>Железы внешней секреции</w:t>
                  </w:r>
                  <w:r>
                    <w:t>:</w:t>
                  </w:r>
                </w:p>
                <w:p w:rsidR="00D04FCB" w:rsidRDefault="00D04FCB"/>
              </w:txbxContent>
            </v:textbox>
          </v:rect>
        </w:pict>
      </w:r>
    </w:p>
    <w:p w:rsidR="009C0AF8" w:rsidRDefault="009C0AF8" w:rsidP="009C0AF8">
      <w:pPr>
        <w:jc w:val="center"/>
        <w:rPr>
          <w:b/>
          <w:i/>
          <w:sz w:val="32"/>
          <w:szCs w:val="32"/>
        </w:rPr>
      </w:pPr>
    </w:p>
    <w:p w:rsidR="009C0AF8" w:rsidRDefault="00882915" w:rsidP="009C0AF8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rect id="_x0000_s1029" style="position:absolute;left:0;text-align:left;margin-left:3.8pt;margin-top:18.55pt;width:358.5pt;height:59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04FCB" w:rsidRDefault="00D04FCB">
                  <w:r>
                    <w:t xml:space="preserve">Железы смешанной секреции: </w:t>
                  </w:r>
                </w:p>
              </w:txbxContent>
            </v:textbox>
          </v:rect>
        </w:pict>
      </w:r>
    </w:p>
    <w:p w:rsidR="009C0AF8" w:rsidRDefault="009C0AF8" w:rsidP="009C0AF8">
      <w:pPr>
        <w:rPr>
          <w:b/>
          <w:i/>
          <w:sz w:val="32"/>
          <w:szCs w:val="32"/>
        </w:rPr>
      </w:pPr>
    </w:p>
    <w:p w:rsidR="00B92269" w:rsidRDefault="00B92269" w:rsidP="00D04FCB">
      <w:pPr>
        <w:rPr>
          <w:b/>
          <w:i/>
        </w:rPr>
      </w:pPr>
    </w:p>
    <w:p w:rsidR="00B92269" w:rsidRDefault="00D04FCB" w:rsidP="009C0AF8">
      <w:pPr>
        <w:jc w:val="center"/>
        <w:rPr>
          <w:b/>
          <w:i/>
        </w:rPr>
      </w:pPr>
      <w:r w:rsidRPr="00B92269">
        <w:rPr>
          <w:b/>
          <w:i/>
        </w:rPr>
        <w:object w:dxaOrig="7054" w:dyaOrig="5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35pt;height:264.25pt" o:ole="">
            <v:imagedata r:id="rId8" o:title=""/>
          </v:shape>
          <o:OLEObject Type="Embed" ProgID="PowerPoint.Slide.12" ShapeID="_x0000_i1025" DrawAspect="Content" ObjectID="_1791788812" r:id="rId9"/>
        </w:object>
      </w:r>
    </w:p>
    <w:p w:rsidR="009C0AF8" w:rsidRPr="00C80723" w:rsidRDefault="009C0AF8" w:rsidP="002E502C">
      <w:pPr>
        <w:jc w:val="center"/>
        <w:rPr>
          <w:b/>
          <w:i/>
          <w:sz w:val="20"/>
          <w:szCs w:val="20"/>
        </w:rPr>
      </w:pPr>
      <w:r w:rsidRPr="00C80723">
        <w:rPr>
          <w:b/>
          <w:i/>
        </w:rPr>
        <w:t>«Железы внутренней секреции»</w:t>
      </w:r>
    </w:p>
    <w:tbl>
      <w:tblPr>
        <w:tblStyle w:val="1"/>
        <w:tblW w:w="7693" w:type="dxa"/>
        <w:tblInd w:w="-72" w:type="dxa"/>
        <w:tblLook w:val="01E0"/>
      </w:tblPr>
      <w:tblGrid>
        <w:gridCol w:w="2705"/>
        <w:gridCol w:w="2515"/>
        <w:gridCol w:w="2473"/>
      </w:tblGrid>
      <w:tr w:rsidR="009C0AF8" w:rsidRPr="00C80723" w:rsidTr="009C0AF8">
        <w:trPr>
          <w:trHeight w:val="381"/>
        </w:trPr>
        <w:tc>
          <w:tcPr>
            <w:tcW w:w="27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  <w:jc w:val="center"/>
              <w:rPr>
                <w:sz w:val="24"/>
              </w:rPr>
            </w:pPr>
            <w:r w:rsidRPr="00C80723">
              <w:rPr>
                <w:sz w:val="24"/>
              </w:rPr>
              <w:t xml:space="preserve">Название железы  </w:t>
            </w: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0AF8" w:rsidRPr="00C80723" w:rsidRDefault="009C0AF8" w:rsidP="00260B41">
            <w:pPr>
              <w:tabs>
                <w:tab w:val="left" w:pos="3780"/>
              </w:tabs>
              <w:jc w:val="center"/>
              <w:rPr>
                <w:sz w:val="24"/>
              </w:rPr>
            </w:pPr>
            <w:r w:rsidRPr="00C80723">
              <w:rPr>
                <w:sz w:val="24"/>
              </w:rPr>
              <w:t>Вырабатываемые гормоны</w:t>
            </w:r>
          </w:p>
        </w:tc>
        <w:tc>
          <w:tcPr>
            <w:tcW w:w="24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C0AF8" w:rsidRPr="00C80723" w:rsidRDefault="009C0AF8" w:rsidP="00260B41">
            <w:pPr>
              <w:tabs>
                <w:tab w:val="left" w:pos="37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</w:tr>
      <w:tr w:rsidR="009C0AF8" w:rsidRPr="00C80723" w:rsidTr="009C0AF8">
        <w:trPr>
          <w:trHeight w:val="38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C0AF8" w:rsidRPr="00C80723" w:rsidRDefault="009C0AF8" w:rsidP="00260B41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C0AF8" w:rsidRPr="00C80723" w:rsidRDefault="009C0AF8" w:rsidP="00260B41">
            <w:pPr>
              <w:rPr>
                <w:sz w:val="24"/>
              </w:rPr>
            </w:pPr>
          </w:p>
        </w:tc>
        <w:tc>
          <w:tcPr>
            <w:tcW w:w="24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C0AF8" w:rsidRPr="00C80723" w:rsidRDefault="009C0AF8" w:rsidP="00260B41">
            <w:pPr>
              <w:rPr>
                <w:sz w:val="24"/>
              </w:rPr>
            </w:pPr>
          </w:p>
        </w:tc>
      </w:tr>
      <w:tr w:rsidR="009C0AF8" w:rsidRPr="00C80723" w:rsidTr="009C0AF8">
        <w:trPr>
          <w:trHeight w:val="482"/>
        </w:trPr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  <w:r w:rsidRPr="00C80723">
              <w:rPr>
                <w:sz w:val="24"/>
              </w:rPr>
              <w:t>Гипофиз</w:t>
            </w: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Default="009C0AF8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</w:tr>
      <w:tr w:rsidR="009C0AF8" w:rsidRPr="00C80723" w:rsidTr="009C0AF8">
        <w:trPr>
          <w:trHeight w:val="763"/>
        </w:trPr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  <w:r w:rsidRPr="00C80723">
              <w:rPr>
                <w:sz w:val="24"/>
              </w:rPr>
              <w:t>Щитовидная железа</w:t>
            </w: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Default="009C0AF8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B92269" w:rsidRDefault="00B92269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</w:tr>
      <w:tr w:rsidR="009C0AF8" w:rsidRPr="00C80723" w:rsidTr="009C0AF8">
        <w:trPr>
          <w:trHeight w:val="634"/>
        </w:trPr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  <w:r w:rsidRPr="00C80723">
              <w:rPr>
                <w:sz w:val="24"/>
              </w:rPr>
              <w:t>Надпочечники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Default="009C0AF8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B92269" w:rsidRDefault="00B92269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</w:tr>
      <w:tr w:rsidR="009C0AF8" w:rsidRPr="00C80723" w:rsidTr="009C0AF8">
        <w:trPr>
          <w:trHeight w:val="543"/>
        </w:trPr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  <w:r w:rsidRPr="00C80723">
              <w:rPr>
                <w:sz w:val="24"/>
              </w:rPr>
              <w:t>Поджелудочная железа</w:t>
            </w:r>
          </w:p>
          <w:p w:rsidR="009C0AF8" w:rsidRPr="00C80723" w:rsidRDefault="009C0AF8" w:rsidP="00260B41">
            <w:pPr>
              <w:tabs>
                <w:tab w:val="left" w:pos="3780"/>
              </w:tabs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AF8" w:rsidRDefault="009C0AF8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9C0AF8" w:rsidRDefault="009C0AF8" w:rsidP="00260B41">
            <w:pPr>
              <w:tabs>
                <w:tab w:val="left" w:pos="3780"/>
              </w:tabs>
            </w:pPr>
          </w:p>
          <w:p w:rsidR="00B92269" w:rsidRPr="00C80723" w:rsidRDefault="00B92269" w:rsidP="00260B41">
            <w:pPr>
              <w:tabs>
                <w:tab w:val="left" w:pos="3780"/>
              </w:tabs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AF8" w:rsidRPr="00C80723" w:rsidRDefault="009C0AF8" w:rsidP="00260B41">
            <w:pPr>
              <w:tabs>
                <w:tab w:val="left" w:pos="3780"/>
              </w:tabs>
            </w:pPr>
          </w:p>
        </w:tc>
      </w:tr>
      <w:tr w:rsidR="002E502C" w:rsidRPr="00C80723" w:rsidTr="009C0AF8">
        <w:trPr>
          <w:trHeight w:val="543"/>
        </w:trPr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2C" w:rsidRDefault="002E502C" w:rsidP="00260B41">
            <w:pPr>
              <w:tabs>
                <w:tab w:val="left" w:pos="3780"/>
              </w:tabs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:rsidR="002E502C" w:rsidRDefault="002E502C" w:rsidP="00260B41">
            <w:pPr>
              <w:tabs>
                <w:tab w:val="left" w:pos="3780"/>
              </w:tabs>
              <w:rPr>
                <w:sz w:val="24"/>
              </w:rPr>
            </w:pPr>
            <w:r>
              <w:rPr>
                <w:sz w:val="24"/>
              </w:rPr>
              <w:t>Половая железа</w:t>
            </w:r>
          </w:p>
          <w:p w:rsidR="002E502C" w:rsidRDefault="002E502C" w:rsidP="00260B41">
            <w:pPr>
              <w:tabs>
                <w:tab w:val="left" w:pos="3780"/>
              </w:tabs>
              <w:rPr>
                <w:sz w:val="24"/>
              </w:rPr>
            </w:pPr>
          </w:p>
          <w:p w:rsidR="002E502C" w:rsidRPr="00C80723" w:rsidRDefault="002E502C" w:rsidP="00260B41">
            <w:pPr>
              <w:tabs>
                <w:tab w:val="left" w:pos="3780"/>
              </w:tabs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2C" w:rsidRDefault="002E502C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  <w:p w:rsidR="002E502C" w:rsidRDefault="002E502C" w:rsidP="00260B41">
            <w:pPr>
              <w:tabs>
                <w:tab w:val="left" w:pos="3780"/>
              </w:tabs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502C" w:rsidRPr="00C80723" w:rsidRDefault="002E502C" w:rsidP="00260B41">
            <w:pPr>
              <w:tabs>
                <w:tab w:val="left" w:pos="3780"/>
              </w:tabs>
            </w:pPr>
          </w:p>
        </w:tc>
      </w:tr>
    </w:tbl>
    <w:p w:rsidR="00D04FCB" w:rsidRDefault="00D04FCB" w:rsidP="009C0AF8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D04FCB" w:rsidRDefault="00D04FCB" w:rsidP="009C0AF8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9C0AF8" w:rsidRDefault="009C0AF8" w:rsidP="009C0AF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9C0AF8">
        <w:rPr>
          <w:rFonts w:ascii="Times New Roman" w:hAnsi="Times New Roman" w:cs="Times New Roman"/>
          <w:b/>
          <w:sz w:val="24"/>
          <w:szCs w:val="24"/>
        </w:rPr>
        <w:t>Вставьте пропущенные слова, используя словарь терминов:</w:t>
      </w:r>
    </w:p>
    <w:p w:rsidR="009C0AF8" w:rsidRPr="009C0AF8" w:rsidRDefault="009C0AF8" w:rsidP="009C0AF8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9C0AF8" w:rsidRDefault="009C0AF8" w:rsidP="009C0AF8">
      <w:pPr>
        <w:jc w:val="both"/>
      </w:pPr>
      <w:r>
        <w:t xml:space="preserve">Информация от внутренних рецепторов тела влияет на деятельность эндокринной системы следующим образом. Сначала она поступает в область ______________, называемую ___________, там обрабатывается и далее передается в __________, железистые клетки которого синтезируют ________, поступающие в кровь, которая доставляет их к органам-мишеням.   </w:t>
      </w:r>
    </w:p>
    <w:p w:rsidR="009C0AF8" w:rsidRDefault="009C0AF8" w:rsidP="009C0AF8">
      <w:pPr>
        <w:jc w:val="both"/>
      </w:pPr>
      <w:r>
        <w:t>ПЕРЕЧЕНЬ ТЕРМИНОВ:</w:t>
      </w:r>
    </w:p>
    <w:p w:rsidR="009C0AF8" w:rsidRPr="00B92269" w:rsidRDefault="009C0AF8" w:rsidP="009C0AF8">
      <w:pPr>
        <w:pStyle w:val="a3"/>
        <w:numPr>
          <w:ilvl w:val="0"/>
          <w:numId w:val="4"/>
        </w:numPr>
        <w:jc w:val="both"/>
      </w:pPr>
      <w:r>
        <w:t>гипофиз 2. надпочечники 3. промежуточный мозг  4. гормоны 5. гипоталамус.</w:t>
      </w:r>
    </w:p>
    <w:p w:rsidR="00792149" w:rsidRDefault="00792149" w:rsidP="009C0AF8">
      <w:pPr>
        <w:pStyle w:val="ab"/>
        <w:rPr>
          <w:b/>
        </w:rPr>
      </w:pPr>
    </w:p>
    <w:p w:rsidR="009C0AF8" w:rsidRPr="009C0AF8" w:rsidRDefault="009C0AF8" w:rsidP="009C0AF8">
      <w:pPr>
        <w:pStyle w:val="ab"/>
        <w:rPr>
          <w:b/>
        </w:rPr>
      </w:pPr>
      <w:r w:rsidRPr="009C0AF8">
        <w:rPr>
          <w:b/>
        </w:rPr>
        <w:t>Подпишите названия желёз, с которыми связаны данные заболевания.</w:t>
      </w:r>
    </w:p>
    <w:p w:rsidR="009C0AF8" w:rsidRPr="00204140" w:rsidRDefault="009C0AF8" w:rsidP="009C0AF8">
      <w:pPr>
        <w:jc w:val="both"/>
        <w:rPr>
          <w:sz w:val="32"/>
          <w:szCs w:val="32"/>
        </w:rPr>
      </w:pPr>
    </w:p>
    <w:p w:rsidR="009C0AF8" w:rsidRDefault="00882915" w:rsidP="009C0AF8">
      <w:pPr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-8.4pt;margin-top:105.75pt;width:121pt;height:20.7pt;z-index:251662336" fillcolor="white [3201]" strokecolor="#9bbb59 [3206]" strokeweight="5pt">
            <v:stroke linestyle="thickThin"/>
            <v:shadow color="#868686"/>
          </v:shape>
        </w:pict>
      </w:r>
      <w:r>
        <w:rPr>
          <w:b/>
          <w:i/>
          <w:noProof/>
          <w:u w:val="single"/>
        </w:rPr>
        <w:pict>
          <v:shape id="_x0000_s1032" type="#_x0000_t176" style="position:absolute;margin-left:126.15pt;margin-top:105.75pt;width:121pt;height:20.7pt;z-index:251664384" fillcolor="white [3201]" strokecolor="#9bbb59 [3206]" strokeweight="5pt">
            <v:stroke linestyle="thickThin"/>
            <v:shadow color="#868686"/>
          </v:shape>
        </w:pict>
      </w:r>
      <w:r>
        <w:rPr>
          <w:b/>
          <w:i/>
          <w:noProof/>
          <w:u w:val="single"/>
        </w:rPr>
        <w:pict>
          <v:shape id="_x0000_s1033" type="#_x0000_t176" style="position:absolute;margin-left:260.95pt;margin-top:105.75pt;width:121pt;height:20.7pt;z-index:251665408" fillcolor="white [3201]" strokecolor="#9bbb59 [3206]" strokeweight="5pt">
            <v:stroke linestyle="thickThin"/>
            <v:shadow color="#868686"/>
          </v:shape>
        </w:pict>
      </w:r>
      <w:r w:rsidR="009C0AF8" w:rsidRPr="00CA3B2D">
        <w:rPr>
          <w:b/>
          <w:i/>
          <w:noProof/>
          <w:u w:val="single"/>
        </w:rPr>
        <w:drawing>
          <wp:inline distT="0" distB="0" distL="0" distR="0">
            <wp:extent cx="1524990" cy="1227747"/>
            <wp:effectExtent l="19050" t="0" r="0" b="0"/>
            <wp:docPr id="3" name="Рисунок 3" descr="http://mtdata.ru/u7/photo3455/2030923288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7/photo3455/20309232887-0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51" cy="12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AF8">
        <w:rPr>
          <w:noProof/>
        </w:rPr>
        <w:drawing>
          <wp:inline distT="0" distB="0" distL="0" distR="0">
            <wp:extent cx="1643974" cy="1232980"/>
            <wp:effectExtent l="19050" t="0" r="0" b="0"/>
            <wp:docPr id="4" name="Рисунок 4" descr="http://900igr.net/up/datas/61815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61815/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50" cy="12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AF8">
        <w:rPr>
          <w:noProof/>
        </w:rPr>
        <w:drawing>
          <wp:inline distT="0" distB="0" distL="0" distR="0">
            <wp:extent cx="1264595" cy="1121046"/>
            <wp:effectExtent l="19050" t="0" r="0" b="0"/>
            <wp:docPr id="5" name="Рисунок 5" descr="http://gelmintov.net/wp-content/uploads/2016/11/saharnyj-diabet-i-gl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lmintov.net/wp-content/uploads/2016/11/saharnyj-diabet-i-glis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71504" cy="11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F8" w:rsidRDefault="009C0AF8" w:rsidP="009C0AF8">
      <w:pPr>
        <w:rPr>
          <w:b/>
          <w:i/>
          <w:u w:val="single"/>
        </w:rPr>
      </w:pPr>
    </w:p>
    <w:p w:rsidR="009C0AF8" w:rsidRDefault="00882915" w:rsidP="009C0AF8">
      <w:pPr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pict>
          <v:shape id="_x0000_s1031" type="#_x0000_t176" style="position:absolute;margin-left:-1.2pt;margin-top:127.9pt;width:121pt;height:20.7pt;z-index:251663360" fillcolor="white [3201]" strokecolor="#9bbb59 [3206]" strokeweight="5pt">
            <v:stroke linestyle="thickThin"/>
            <v:shadow color="#868686"/>
          </v:shape>
        </w:pict>
      </w:r>
      <w:r w:rsidR="002E502C">
        <w:rPr>
          <w:b/>
          <w:i/>
          <w:noProof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0</wp:posOffset>
            </wp:positionV>
            <wp:extent cx="2004060" cy="1565910"/>
            <wp:effectExtent l="19050" t="0" r="0" b="0"/>
            <wp:wrapNone/>
            <wp:docPr id="6" name="Рисунок 6" descr="L01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9" descr="L01_01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pict>
          <v:shape id="_x0000_s1034" type="#_x0000_t176" style="position:absolute;margin-left:189.8pt;margin-top:135.95pt;width:121pt;height:20.7pt;z-index:251667456;mso-position-horizontal-relative:text;mso-position-vertical-relative:text" fillcolor="white [3201]" strokecolor="#9bbb59 [3206]" strokeweight="5pt">
            <v:stroke linestyle="thickThin"/>
            <v:shadow color="#868686"/>
          </v:shape>
        </w:pict>
      </w:r>
      <w:r w:rsidR="009C0AF8" w:rsidRPr="009C0AF8">
        <w:rPr>
          <w:b/>
          <w:i/>
          <w:noProof/>
          <w:u w:val="single"/>
        </w:rPr>
        <w:drawing>
          <wp:inline distT="0" distB="0" distL="0" distR="0">
            <wp:extent cx="1414523" cy="1488332"/>
            <wp:effectExtent l="19050" t="0" r="0" b="0"/>
            <wp:docPr id="1" name="Рисунок 1" descr="акромегал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 descr="акромегал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8" cy="148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AF8" w:rsidRDefault="00B92269" w:rsidP="009C0AF8">
      <w:pPr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243205</wp:posOffset>
            </wp:positionV>
            <wp:extent cx="1050925" cy="1351915"/>
            <wp:effectExtent l="19050" t="0" r="0" b="0"/>
            <wp:wrapNone/>
            <wp:docPr id="8" name="Рисунок 4" descr="КАРЛИКОВОСТЬ - Definiția și sinonimele карликовость în dicționarul Rus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ЛИКОВОСТЬ - Definiția și sinonimele карликовость în dicționarul Rus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AF8" w:rsidRDefault="00882915" w:rsidP="009C0AF8">
      <w:pPr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shape id="_x0000_s1036" type="#_x0000_t176" style="position:absolute;margin-left:194.1pt;margin-top:107.05pt;width:121pt;height:20.7pt;z-index:251670528" fillcolor="white [3201]" strokecolor="#9bbb59 [3206]" strokeweight="5pt">
            <v:stroke linestyle="thickThin"/>
            <v:shadow color="#868686"/>
          </v:shape>
        </w:pict>
      </w:r>
      <w:r>
        <w:rPr>
          <w:b/>
          <w:i/>
          <w:noProof/>
          <w:u w:val="single"/>
        </w:rPr>
        <w:pict>
          <v:shape id="_x0000_s1035" type="#_x0000_t176" style="position:absolute;margin-left:-1.2pt;margin-top:107.05pt;width:121pt;height:20.7pt;z-index:251668480" fillcolor="white [3201]" strokecolor="#9bbb59 [3206]" strokeweight="5pt">
            <v:stroke linestyle="thickThin"/>
            <v:shadow color="#868686"/>
          </v:shape>
        </w:pict>
      </w:r>
      <w:r w:rsidR="009C0AF8">
        <w:rPr>
          <w:noProof/>
        </w:rPr>
        <w:drawing>
          <wp:inline distT="0" distB="0" distL="0" distR="0">
            <wp:extent cx="1430020" cy="1216025"/>
            <wp:effectExtent l="19050" t="0" r="0" b="0"/>
            <wp:docPr id="7" name="Рисунок 1" descr="Микседема - причины, симптомы, диагностика и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седема - причины, симптомы, диагностика и леч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2C" w:rsidRDefault="002E502C" w:rsidP="009C0AF8">
      <w:pPr>
        <w:spacing w:before="75" w:after="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2C" w:rsidRPr="002E502C" w:rsidRDefault="002E502C" w:rsidP="002E502C">
      <w:pPr>
        <w:tabs>
          <w:tab w:val="left" w:pos="284"/>
        </w:tabs>
        <w:rPr>
          <w:b/>
        </w:rPr>
      </w:pPr>
      <w:r w:rsidRPr="002E502C">
        <w:rPr>
          <w:b/>
        </w:rPr>
        <w:t xml:space="preserve">Установите соответствие между названием железы </w:t>
      </w:r>
      <w:r>
        <w:rPr>
          <w:b/>
        </w:rPr>
        <w:t xml:space="preserve">(гормоны ) </w:t>
      </w:r>
      <w:r w:rsidRPr="002E502C">
        <w:rPr>
          <w:b/>
        </w:rPr>
        <w:t>и ее признаками</w:t>
      </w:r>
    </w:p>
    <w:tbl>
      <w:tblPr>
        <w:tblW w:w="705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28"/>
        <w:gridCol w:w="567"/>
        <w:gridCol w:w="1276"/>
        <w:gridCol w:w="283"/>
      </w:tblGrid>
      <w:tr w:rsidR="002E502C" w:rsidRPr="00A93010" w:rsidTr="002E502C">
        <w:trPr>
          <w:gridAfter w:val="1"/>
          <w:wAfter w:w="283" w:type="dxa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A93010" w:rsidRDefault="002E502C" w:rsidP="00260B41">
            <w:pPr>
              <w:pStyle w:val="c7"/>
              <w:spacing w:before="0" w:beforeAutospacing="0" w:after="0" w:afterAutospacing="0" w:line="0" w:lineRule="atLeast"/>
              <w:ind w:right="-675"/>
              <w:rPr>
                <w:rFonts w:ascii="Arial" w:hAnsi="Arial" w:cs="Arial"/>
                <w:b/>
                <w:color w:val="000000"/>
                <w:szCs w:val="22"/>
              </w:rPr>
            </w:pPr>
            <w:r w:rsidRPr="00A93010">
              <w:rPr>
                <w:rStyle w:val="c0"/>
                <w:b/>
                <w:color w:val="000000"/>
                <w:szCs w:val="22"/>
              </w:rPr>
              <w:t xml:space="preserve">Признаки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A93010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b/>
                <w:color w:val="000000"/>
                <w:szCs w:val="22"/>
              </w:rPr>
            </w:pPr>
            <w:r w:rsidRPr="00A93010">
              <w:rPr>
                <w:rStyle w:val="c0"/>
                <w:b/>
                <w:color w:val="000000"/>
                <w:szCs w:val="22"/>
              </w:rPr>
              <w:t>Железа</w:t>
            </w:r>
          </w:p>
        </w:tc>
      </w:tr>
      <w:tr w:rsidR="002E502C" w:rsidRPr="000D4766" w:rsidTr="002E502C">
        <w:trPr>
          <w:gridAfter w:val="1"/>
          <w:wAfter w:w="283" w:type="dxa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А) </w:t>
            </w:r>
            <w:r>
              <w:rPr>
                <w:rStyle w:val="c0"/>
                <w:color w:val="000000"/>
                <w:szCs w:val="22"/>
              </w:rPr>
              <w:t>выделяет свой секрет в проток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Б) </w:t>
            </w:r>
            <w:r>
              <w:rPr>
                <w:rStyle w:val="c0"/>
                <w:color w:val="000000"/>
                <w:szCs w:val="22"/>
              </w:rPr>
              <w:t>участвует в пищеварении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В) </w:t>
            </w:r>
            <w:r>
              <w:rPr>
                <w:rStyle w:val="c0"/>
                <w:color w:val="000000"/>
                <w:szCs w:val="22"/>
              </w:rPr>
              <w:t>р</w:t>
            </w:r>
            <w:r w:rsidRPr="000D4766">
              <w:rPr>
                <w:rStyle w:val="c0"/>
                <w:color w:val="000000"/>
                <w:szCs w:val="22"/>
              </w:rPr>
              <w:t>егул</w:t>
            </w:r>
            <w:r>
              <w:rPr>
                <w:rStyle w:val="c0"/>
                <w:color w:val="000000"/>
                <w:szCs w:val="22"/>
              </w:rPr>
              <w:t>ирует</w:t>
            </w:r>
            <w:r w:rsidRPr="000D4766">
              <w:rPr>
                <w:rStyle w:val="c0"/>
                <w:color w:val="000000"/>
                <w:szCs w:val="22"/>
              </w:rPr>
              <w:t xml:space="preserve"> обмен </w:t>
            </w:r>
            <w:r>
              <w:rPr>
                <w:rStyle w:val="c0"/>
                <w:color w:val="000000"/>
                <w:szCs w:val="22"/>
              </w:rPr>
              <w:t>веществ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Г) </w:t>
            </w:r>
            <w:r>
              <w:rPr>
                <w:rStyle w:val="c0"/>
                <w:color w:val="000000"/>
                <w:szCs w:val="22"/>
              </w:rPr>
              <w:t>относится к железам внутренней секреции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Д) </w:t>
            </w:r>
            <w:r>
              <w:rPr>
                <w:rStyle w:val="c0"/>
                <w:color w:val="000000"/>
                <w:szCs w:val="22"/>
              </w:rPr>
              <w:t>секрет выделяется в кровь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Е) </w:t>
            </w:r>
            <w:r>
              <w:rPr>
                <w:rStyle w:val="c0"/>
                <w:color w:val="000000"/>
                <w:szCs w:val="22"/>
              </w:rPr>
              <w:t>является железой внешней секреции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1) </w:t>
            </w:r>
            <w:r>
              <w:rPr>
                <w:rStyle w:val="c0"/>
                <w:color w:val="000000"/>
                <w:szCs w:val="22"/>
              </w:rPr>
              <w:t>печень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2) </w:t>
            </w:r>
            <w:r>
              <w:rPr>
                <w:rStyle w:val="c0"/>
                <w:color w:val="000000"/>
                <w:szCs w:val="22"/>
              </w:rPr>
              <w:t>щитовидная железа</w:t>
            </w:r>
          </w:p>
        </w:tc>
      </w:tr>
      <w:tr w:rsidR="002E502C" w:rsidRPr="000D4766" w:rsidTr="002E502C">
        <w:trPr>
          <w:gridAfter w:val="1"/>
          <w:wAfter w:w="283" w:type="dxa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Style w:val="c0"/>
                <w:color w:val="000000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Style w:val="c0"/>
                <w:color w:val="000000"/>
                <w:szCs w:val="22"/>
              </w:rPr>
            </w:pPr>
          </w:p>
        </w:tc>
      </w:tr>
      <w:tr w:rsidR="002E502C" w:rsidRPr="00A93010" w:rsidTr="002E502C"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A93010" w:rsidRDefault="002E502C" w:rsidP="00260B41">
            <w:pPr>
              <w:pStyle w:val="c7"/>
              <w:spacing w:before="0" w:beforeAutospacing="0" w:after="0" w:afterAutospacing="0" w:line="0" w:lineRule="atLeast"/>
              <w:ind w:right="-675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Style w:val="c0"/>
                <w:b/>
                <w:color w:val="000000"/>
                <w:szCs w:val="22"/>
              </w:rPr>
              <w:t>Особенности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A93010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Style w:val="c0"/>
                <w:b/>
                <w:color w:val="000000"/>
                <w:szCs w:val="22"/>
              </w:rPr>
              <w:t xml:space="preserve">Гормон </w:t>
            </w:r>
          </w:p>
        </w:tc>
      </w:tr>
      <w:tr w:rsidR="002E502C" w:rsidRPr="000D4766" w:rsidTr="002E502C"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Default="002E502C" w:rsidP="00260B41">
            <w:pPr>
              <w:pStyle w:val="c7"/>
              <w:spacing w:before="0" w:beforeAutospacing="0" w:after="0" w:afterAutospacing="0"/>
              <w:rPr>
                <w:rStyle w:val="c0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А) </w:t>
            </w:r>
            <w:r>
              <w:rPr>
                <w:rStyle w:val="c0"/>
                <w:color w:val="000000"/>
                <w:szCs w:val="22"/>
              </w:rPr>
              <w:t xml:space="preserve">выделяется поджелудочной железой 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Б) </w:t>
            </w:r>
            <w:r>
              <w:rPr>
                <w:rStyle w:val="c0"/>
                <w:color w:val="000000"/>
                <w:szCs w:val="22"/>
              </w:rPr>
              <w:t>стимулирует превращение глюкозы в гликоген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В) </w:t>
            </w:r>
            <w:r>
              <w:rPr>
                <w:rStyle w:val="c0"/>
                <w:color w:val="000000"/>
                <w:szCs w:val="22"/>
              </w:rPr>
              <w:t>усиливает работу ССС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Г) </w:t>
            </w:r>
            <w:r>
              <w:rPr>
                <w:rStyle w:val="c0"/>
                <w:color w:val="000000"/>
                <w:szCs w:val="22"/>
              </w:rPr>
              <w:t>действует сходно с  симпатической НС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Д) </w:t>
            </w:r>
            <w:r>
              <w:rPr>
                <w:rStyle w:val="c0"/>
                <w:color w:val="000000"/>
                <w:szCs w:val="22"/>
              </w:rPr>
              <w:t>является секретом надпочечников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Е) </w:t>
            </w:r>
            <w:r>
              <w:rPr>
                <w:rStyle w:val="c0"/>
                <w:color w:val="000000"/>
                <w:szCs w:val="22"/>
              </w:rPr>
              <w:t>обеспечивает усвоение глюкозы клетками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02C" w:rsidRPr="000D4766" w:rsidRDefault="002E502C" w:rsidP="00260B41">
            <w:pPr>
              <w:pStyle w:val="c7"/>
              <w:spacing w:before="0" w:beforeAutospacing="0" w:after="0" w:afterAutospacing="0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1) </w:t>
            </w:r>
            <w:r>
              <w:rPr>
                <w:rStyle w:val="c0"/>
                <w:color w:val="000000"/>
                <w:szCs w:val="22"/>
              </w:rPr>
              <w:t>адреналин</w:t>
            </w:r>
          </w:p>
          <w:p w:rsidR="002E502C" w:rsidRPr="000D4766" w:rsidRDefault="002E502C" w:rsidP="00260B41">
            <w:pPr>
              <w:pStyle w:val="c7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Cs w:val="22"/>
              </w:rPr>
            </w:pPr>
            <w:r w:rsidRPr="000D4766">
              <w:rPr>
                <w:rStyle w:val="c0"/>
                <w:color w:val="000000"/>
                <w:szCs w:val="22"/>
              </w:rPr>
              <w:t xml:space="preserve">2) </w:t>
            </w:r>
            <w:r>
              <w:rPr>
                <w:rStyle w:val="c0"/>
                <w:color w:val="000000"/>
                <w:szCs w:val="22"/>
              </w:rPr>
              <w:t>инсулин</w:t>
            </w:r>
          </w:p>
        </w:tc>
      </w:tr>
    </w:tbl>
    <w:p w:rsidR="00256333" w:rsidRPr="009C0AF8" w:rsidRDefault="00256333" w:rsidP="00605337">
      <w:pPr>
        <w:rPr>
          <w:rFonts w:ascii="Times New Roman" w:hAnsi="Times New Roman" w:cs="Times New Roman"/>
          <w:sz w:val="28"/>
          <w:szCs w:val="28"/>
        </w:rPr>
      </w:pPr>
    </w:p>
    <w:sectPr w:rsidR="00256333" w:rsidRPr="009C0AF8" w:rsidSect="002E502C">
      <w:pgSz w:w="16838" w:h="11906" w:orient="landscape"/>
      <w:pgMar w:top="720" w:right="395" w:bottom="426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389" w:rsidRDefault="00BE5389" w:rsidP="009C0AF8">
      <w:pPr>
        <w:spacing w:after="0" w:line="240" w:lineRule="auto"/>
      </w:pPr>
      <w:r>
        <w:separator/>
      </w:r>
    </w:p>
  </w:endnote>
  <w:endnote w:type="continuationSeparator" w:id="1">
    <w:p w:rsidR="00BE5389" w:rsidRDefault="00BE5389" w:rsidP="009C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389" w:rsidRDefault="00BE5389" w:rsidP="009C0AF8">
      <w:pPr>
        <w:spacing w:after="0" w:line="240" w:lineRule="auto"/>
      </w:pPr>
      <w:r>
        <w:separator/>
      </w:r>
    </w:p>
  </w:footnote>
  <w:footnote w:type="continuationSeparator" w:id="1">
    <w:p w:rsidR="00BE5389" w:rsidRDefault="00BE5389" w:rsidP="009C0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DC6"/>
    <w:multiLevelType w:val="hybridMultilevel"/>
    <w:tmpl w:val="A0B4B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56CE3"/>
    <w:multiLevelType w:val="hybridMultilevel"/>
    <w:tmpl w:val="431A9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C4FD5"/>
    <w:multiLevelType w:val="multilevel"/>
    <w:tmpl w:val="CE2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7E26D3"/>
    <w:multiLevelType w:val="hybridMultilevel"/>
    <w:tmpl w:val="8668B2FA"/>
    <w:lvl w:ilvl="0" w:tplc="4AF2A1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0AF8"/>
    <w:rsid w:val="0010731B"/>
    <w:rsid w:val="00256333"/>
    <w:rsid w:val="002E502C"/>
    <w:rsid w:val="00605337"/>
    <w:rsid w:val="00792149"/>
    <w:rsid w:val="00882915"/>
    <w:rsid w:val="009C0AF8"/>
    <w:rsid w:val="00B92269"/>
    <w:rsid w:val="00BA6A58"/>
    <w:rsid w:val="00BE5389"/>
    <w:rsid w:val="00D04FCB"/>
    <w:rsid w:val="00DE34E9"/>
    <w:rsid w:val="00ED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9C0AF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9C0A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C0A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AF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C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0AF8"/>
  </w:style>
  <w:style w:type="paragraph" w:styleId="a9">
    <w:name w:val="footer"/>
    <w:basedOn w:val="a"/>
    <w:link w:val="aa"/>
    <w:uiPriority w:val="99"/>
    <w:semiHidden/>
    <w:unhideWhenUsed/>
    <w:rsid w:val="009C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0AF8"/>
  </w:style>
  <w:style w:type="paragraph" w:styleId="ab">
    <w:name w:val="No Spacing"/>
    <w:uiPriority w:val="1"/>
    <w:qFormat/>
    <w:rsid w:val="009C0AF8"/>
    <w:pPr>
      <w:spacing w:after="0" w:line="240" w:lineRule="auto"/>
    </w:pPr>
  </w:style>
  <w:style w:type="character" w:customStyle="1" w:styleId="c0">
    <w:name w:val="c0"/>
    <w:rsid w:val="002E502C"/>
  </w:style>
  <w:style w:type="paragraph" w:customStyle="1" w:styleId="c7">
    <w:name w:val="c7"/>
    <w:basedOn w:val="a"/>
    <w:rsid w:val="002E5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8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Калинина</cp:lastModifiedBy>
  <cp:revision>2</cp:revision>
  <cp:lastPrinted>2022-03-14T19:40:00Z</cp:lastPrinted>
  <dcterms:created xsi:type="dcterms:W3CDTF">2024-10-30T03:20:00Z</dcterms:created>
  <dcterms:modified xsi:type="dcterms:W3CDTF">2024-10-30T03:20:00Z</dcterms:modified>
</cp:coreProperties>
</file>